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8DD2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附件</w:t>
      </w:r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 w14:paraId="226B50E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2026年度高等教育教学改革专项委托项目指南</w:t>
      </w:r>
    </w:p>
    <w:p w14:paraId="402F426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7497AC7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选题一：基于数据驱动的</w:t>
      </w:r>
      <w:r>
        <w:rPr>
          <w:rFonts w:hint="eastAsia" w:ascii="黑体" w:hAnsi="黑体" w:eastAsia="黑体" w:cs="黑体"/>
          <w:sz w:val="32"/>
          <w:szCs w:val="32"/>
        </w:rPr>
        <w:t>专业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动态优化</w:t>
      </w:r>
      <w:r>
        <w:rPr>
          <w:rFonts w:hint="eastAsia" w:ascii="黑体" w:hAnsi="黑体" w:eastAsia="黑体" w:cs="黑体"/>
          <w:sz w:val="32"/>
          <w:szCs w:val="32"/>
        </w:rPr>
        <w:t>调整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机制</w:t>
      </w:r>
    </w:p>
    <w:p w14:paraId="5066C0B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 w14:paraId="60F9FB7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一、需求描述</w:t>
      </w:r>
    </w:p>
    <w:p w14:paraId="7B05A1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为主动服务农业强国战略、粤港澳大湾区现代产业体系建设和学校高质量发展，本项目聚焦未来农业和现代产业发展和人才需求，探索建立以人才供需画像为基础、多源数据融合分析为支撑、动态调整机制为保障的学科专业优化调整体系。</w:t>
      </w:r>
    </w:p>
    <w:p w14:paraId="67D683B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项目需围绕“需求预测—供给诊断—动态调整—质量反馈”全过程，整合招生、培养、就业、社会评价等多维数据，开展需求侧行业趋势分析和供给侧办学能力诊断，形成专业发展全景画像，建立专业分类预警、分级响应和动态优化机制，形成具有华农特色、可复制推广的高校专业动态调整改革模式。</w:t>
      </w:r>
    </w:p>
    <w:p w14:paraId="0AF201A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二、验收要求</w:t>
      </w:r>
    </w:p>
    <w:p w14:paraId="371AC52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一是形成专业全景供需画像体系。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建立覆盖招生质量、培养过程、毕业发展、社会需求和专业竞争力等维度的数据分析体系，开展行业需求研判和同类高校对标分析，形成专业发展画像和诊断报告，精准识别专业优势、发展短板和供需匹配情况。</w:t>
      </w:r>
    </w:p>
    <w:p w14:paraId="3E83B5D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二是形成专业优化调整改革模式。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基于专业画像分析结果，建立专业升级、改造、融合、优化等分类实施路径，推动专业结构优化与人才培养模式改革深度融合，围绕专业定位、培养方案、课程体系等关键要素开展系统重构，形成面向未来需求的人才培养改革方案。</w:t>
      </w:r>
    </w:p>
    <w:p w14:paraId="0A46CDA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三是构建专业动态调整长效机制。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构建“数据监测—画像分析—分类处置—培养优化—跟踪反馈”的闭环机制，形成专业动态调整实施办法、质量评价标准和改革案例，推动改革成果向学校制度建设转化，为本科专业布局优化和高质量人才培养提供决策支撑。</w:t>
      </w:r>
    </w:p>
    <w:p w14:paraId="7076C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2EE4842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664233D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page"/>
      </w:r>
    </w:p>
    <w:p w14:paraId="2E673F3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选题二：教师智慧教学能力发展体系创新与实践</w:t>
      </w:r>
    </w:p>
    <w:p w14:paraId="28A5A82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 w14:paraId="79251CE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一、需求描述</w:t>
      </w:r>
    </w:p>
    <w:p w14:paraId="4C472A5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面向人工智能技术引发的教育理念、教学模式和教师角色深刻变革，高校教师发展面临能力结构重塑和支持机制创新的新要求。为服务教育数字化战略和学校高质量人才培养需求，本项目聚焦教师智慧教学能力提升，探索构建标准引领、精准支持、实践赋能的教师发展新模式，推动教师由知识传授者向教学创新引领者转变。</w:t>
      </w:r>
    </w:p>
    <w:p w14:paraId="7CD29CD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项目需突破传统教师发展以集中培训和技术应用推广为主的模式，构建“能力标准—发展支持—实践提升—示范推广”一体化发展机制。重点建设教师智慧教学能力标准，完善校院两级教师发展中心协同机制，建立分层进阶的培养路径，形成具有华农特色的教师智慧教学能力发展体系。</w:t>
      </w:r>
    </w:p>
    <w:p w14:paraId="089B4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二、验收要求</w:t>
      </w:r>
    </w:p>
    <w:p w14:paraId="02F896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一是构建教师智慧教学能力标准体系。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构建涵盖智慧教学理念、教学设计创新、智能技术应用、数据驱动教学、人机协同评价等维度的教师智慧教学能力标准，形成教师能力发展框架和评价参考。</w:t>
      </w:r>
    </w:p>
    <w:p w14:paraId="2B6A977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二是完善校院协同的教师发展支持机制。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依托校院两级教师发展中心，建立学校统筹规划、学院精准支持、教师主动发展的协同机制，提升教师发展服务的精准性和有效性。</w:t>
      </w:r>
    </w:p>
    <w:p w14:paraId="3871CE1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三是建立分层进阶的教师智慧教学能力发展体系。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构建基础认知、融合应用、创新引领相衔接的发展路径，开展教师智慧教学能力提升实践，培育一批教学名师，形成一批教学改革案例，推动教师能力提升转化为教学质量提升成效。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26ADE"/>
    <w:rsid w:val="07D71DC7"/>
    <w:rsid w:val="083D5702"/>
    <w:rsid w:val="086C22C1"/>
    <w:rsid w:val="17E21B65"/>
    <w:rsid w:val="18FD57FB"/>
    <w:rsid w:val="19942BBA"/>
    <w:rsid w:val="1C3D4A7C"/>
    <w:rsid w:val="20086503"/>
    <w:rsid w:val="22BA7557"/>
    <w:rsid w:val="22E25882"/>
    <w:rsid w:val="261227E6"/>
    <w:rsid w:val="29AA4C0C"/>
    <w:rsid w:val="30963095"/>
    <w:rsid w:val="312863E3"/>
    <w:rsid w:val="32E5339D"/>
    <w:rsid w:val="360D03D3"/>
    <w:rsid w:val="394074C6"/>
    <w:rsid w:val="39F07CBA"/>
    <w:rsid w:val="42243B52"/>
    <w:rsid w:val="47FB404A"/>
    <w:rsid w:val="49D23EC1"/>
    <w:rsid w:val="4AD666AF"/>
    <w:rsid w:val="4C8D6F31"/>
    <w:rsid w:val="4DA621B9"/>
    <w:rsid w:val="5A291356"/>
    <w:rsid w:val="5CF5043D"/>
    <w:rsid w:val="61204131"/>
    <w:rsid w:val="61D03A37"/>
    <w:rsid w:val="624C7A0B"/>
    <w:rsid w:val="62EB4F4D"/>
    <w:rsid w:val="66BB5B05"/>
    <w:rsid w:val="68436992"/>
    <w:rsid w:val="6C3812B1"/>
    <w:rsid w:val="6F325BF8"/>
    <w:rsid w:val="70D32F6E"/>
    <w:rsid w:val="72C83BD3"/>
    <w:rsid w:val="73F55DB0"/>
    <w:rsid w:val="7821766E"/>
    <w:rsid w:val="7A1B7E60"/>
    <w:rsid w:val="7A4814E3"/>
    <w:rsid w:val="7E680B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annotation reference"/>
    <w:basedOn w:val="5"/>
    <w:unhideWhenUsed/>
    <w:qFormat/>
    <w:uiPriority w:val="99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1204</Words>
  <Characters>1207</Characters>
  <Lines>0</Lines>
  <Paragraphs>0</Paragraphs>
  <TotalTime>0</TotalTime>
  <ScaleCrop>false</ScaleCrop>
  <LinksUpToDate>false</LinksUpToDate>
  <CharactersWithSpaces>1208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2026-07-20T01:50:00Z</dcterms:created>
  <dc:creator>ASUS</dc:creator>
  <cp:lastModifiedBy>山</cp:lastModifiedBy>
  <dcterms:modified xsi:type="dcterms:W3CDTF">2026-07-29T08:59:39Z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eyJoZGlkIjoiODY2MTA0NjA3ZDM1ZjUzZDMzZTQ5YTAxODg0ZGIyYWQiLCJ1c2VySWQiOiIxMjkyOTY4MDc0In0=</vt:lpwstr>
  </property>
  <property fmtid="{D5CDD505-2E9C-101B-9397-08002B2CF9AE}" pid="4" name="ICV">
    <vt:lpwstr>6C260CEA9CA7463CAA0256346046CA85_13</vt:lpwstr>
  </property>
</Properties>
</file>